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A909FB" w:rsidP="007C7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02/2019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651"/>
        <w:gridCol w:w="2517"/>
        <w:gridCol w:w="238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30C26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1E1F72">
              <w:rPr>
                <w:b w:val="0"/>
                <w:sz w:val="18"/>
                <w:szCs w:val="18"/>
              </w:rPr>
              <w:t>5., 6.,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338DC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7C71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="009E5EEF">
              <w:rPr>
                <w:b w:val="0"/>
                <w:sz w:val="18"/>
                <w:szCs w:val="18"/>
              </w:rPr>
              <w:t>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7C7188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  <w:r w:rsidR="00A909FB">
              <w:rPr>
                <w:b w:val="0"/>
                <w:sz w:val="18"/>
                <w:szCs w:val="18"/>
              </w:rPr>
              <w:t>.05.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7C7188">
              <w:rPr>
                <w:b w:val="0"/>
                <w:sz w:val="18"/>
                <w:szCs w:val="18"/>
              </w:rPr>
              <w:t>19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338D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  <w:r w:rsidR="00A909F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A0A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130C26"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8A0A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8D4029">
              <w:rPr>
                <w:b w:val="0"/>
                <w:sz w:val="18"/>
                <w:szCs w:val="18"/>
              </w:rPr>
              <w:t>3 (za učitelje), 1 (za učenik</w:t>
            </w:r>
            <w:r w:rsidR="004C51CE">
              <w:rPr>
                <w:b w:val="0"/>
                <w:sz w:val="18"/>
                <w:szCs w:val="18"/>
              </w:rPr>
              <w:t>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6"/>
        <w:gridCol w:w="4839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C71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Trakošćan, Krapina, Donja Stubica, Kumrovec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C71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Stubičke toplice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603584">
              <w:rPr>
                <w:b w:val="0"/>
                <w:sz w:val="18"/>
                <w:szCs w:val="18"/>
              </w:rPr>
              <w:t xml:space="preserve"> **</w:t>
            </w:r>
            <w:r w:rsidR="00B00778">
              <w:rPr>
                <w:b w:val="0"/>
                <w:sz w:val="18"/>
                <w:szCs w:val="18"/>
              </w:rPr>
              <w:t>/***</w:t>
            </w:r>
            <w:r w:rsidR="00083E4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627E8B" w:rsidP="00627E8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Ulaznice + stručno vodstvo za </w:t>
            </w:r>
            <w:proofErr w:type="spellStart"/>
            <w:r>
              <w:rPr>
                <w:b w:val="0"/>
                <w:sz w:val="18"/>
                <w:szCs w:val="18"/>
              </w:rPr>
              <w:t>dvoracTrakošćan</w:t>
            </w:r>
            <w:proofErr w:type="spellEnd"/>
            <w:r>
              <w:rPr>
                <w:b w:val="0"/>
                <w:sz w:val="18"/>
                <w:szCs w:val="18"/>
              </w:rPr>
              <w:t>, ulaznice + stručno vodstvo za Muzej evolucije Krapina, ulaznice + stručno vodstvo za Eko etno selo Kumrovec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17D7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Vodiča za razgled 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stručni vodič/pratitelj tokom putovanja </w:t>
            </w:r>
          </w:p>
        </w:tc>
      </w:tr>
      <w:tr w:rsidR="00F91957" w:rsidRPr="001033B7" w:rsidTr="005338DC">
        <w:trPr>
          <w:trHeight w:val="440"/>
        </w:trPr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627E8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Neograničeno korištenje bazenskog kompleksa u Stubičkim toplicama</w:t>
            </w:r>
          </w:p>
        </w:tc>
      </w:tr>
      <w:tr w:rsidR="00261393" w:rsidRPr="001033B7" w:rsidTr="005338DC">
        <w:trPr>
          <w:trHeight w:val="440"/>
        </w:trPr>
        <w:tc>
          <w:tcPr>
            <w:tcW w:w="773" w:type="dxa"/>
          </w:tcPr>
          <w:p w:rsidR="00261393" w:rsidRPr="001033B7" w:rsidRDefault="00261393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261393" w:rsidRDefault="00261393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</w:tcPr>
          <w:p w:rsidR="00261393" w:rsidRDefault="00261393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351C8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7C7188" w:rsidP="00627E8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</w:t>
            </w:r>
            <w:r w:rsidR="000E5D32">
              <w:rPr>
                <w:b w:val="0"/>
                <w:sz w:val="18"/>
                <w:szCs w:val="18"/>
              </w:rPr>
              <w:t>20</w:t>
            </w:r>
            <w:bookmarkStart w:id="0" w:name="_GoBack"/>
            <w:bookmarkEnd w:id="0"/>
            <w:r w:rsidR="00C64D76">
              <w:rPr>
                <w:b w:val="0"/>
                <w:sz w:val="18"/>
                <w:szCs w:val="18"/>
              </w:rPr>
              <w:t>.3</w:t>
            </w:r>
            <w:r w:rsidR="00627E8B">
              <w:rPr>
                <w:b w:val="0"/>
                <w:sz w:val="18"/>
                <w:szCs w:val="18"/>
              </w:rPr>
              <w:t>.2019.</w:t>
            </w:r>
            <w:r>
              <w:rPr>
                <w:b w:val="0"/>
                <w:sz w:val="18"/>
                <w:szCs w:val="18"/>
              </w:rPr>
              <w:t xml:space="preserve">           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4C51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C64D76">
              <w:rPr>
                <w:b w:val="0"/>
                <w:sz w:val="18"/>
                <w:szCs w:val="18"/>
              </w:rPr>
              <w:t>.3</w:t>
            </w:r>
            <w:r w:rsidR="00627E8B">
              <w:rPr>
                <w:b w:val="0"/>
                <w:sz w:val="18"/>
                <w:szCs w:val="18"/>
              </w:rPr>
              <w:t>.2019.</w:t>
            </w:r>
          </w:p>
        </w:tc>
        <w:tc>
          <w:tcPr>
            <w:tcW w:w="2073" w:type="dxa"/>
          </w:tcPr>
          <w:p w:rsidR="00ED07BB" w:rsidRPr="001033B7" w:rsidRDefault="002A587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12.0</w:t>
            </w:r>
            <w:r w:rsidR="001E6916">
              <w:rPr>
                <w:b w:val="0"/>
                <w:sz w:val="18"/>
                <w:szCs w:val="18"/>
              </w:rPr>
              <w:t xml:space="preserve">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05C5A"/>
    <w:rsid w:val="00083E4B"/>
    <w:rsid w:val="000E5A46"/>
    <w:rsid w:val="000E5D32"/>
    <w:rsid w:val="001033B7"/>
    <w:rsid w:val="00130C26"/>
    <w:rsid w:val="00140F27"/>
    <w:rsid w:val="001E1F72"/>
    <w:rsid w:val="001E6916"/>
    <w:rsid w:val="00202908"/>
    <w:rsid w:val="00220360"/>
    <w:rsid w:val="00257138"/>
    <w:rsid w:val="00261393"/>
    <w:rsid w:val="002A5879"/>
    <w:rsid w:val="002E260A"/>
    <w:rsid w:val="0032386F"/>
    <w:rsid w:val="00351C8A"/>
    <w:rsid w:val="0040265A"/>
    <w:rsid w:val="00404E16"/>
    <w:rsid w:val="004221DE"/>
    <w:rsid w:val="004339E6"/>
    <w:rsid w:val="004C51CE"/>
    <w:rsid w:val="004F1F9C"/>
    <w:rsid w:val="005077A2"/>
    <w:rsid w:val="005338DC"/>
    <w:rsid w:val="005340EF"/>
    <w:rsid w:val="00581305"/>
    <w:rsid w:val="00584A41"/>
    <w:rsid w:val="00603584"/>
    <w:rsid w:val="00627E8B"/>
    <w:rsid w:val="00670E9B"/>
    <w:rsid w:val="00672805"/>
    <w:rsid w:val="006819AE"/>
    <w:rsid w:val="006C17F7"/>
    <w:rsid w:val="007079DB"/>
    <w:rsid w:val="00726C88"/>
    <w:rsid w:val="007946D8"/>
    <w:rsid w:val="0079573B"/>
    <w:rsid w:val="007A0F00"/>
    <w:rsid w:val="007C7188"/>
    <w:rsid w:val="00840F7E"/>
    <w:rsid w:val="008A0A8D"/>
    <w:rsid w:val="008A5C47"/>
    <w:rsid w:val="008D4029"/>
    <w:rsid w:val="00940F2F"/>
    <w:rsid w:val="009432A0"/>
    <w:rsid w:val="00950114"/>
    <w:rsid w:val="00967052"/>
    <w:rsid w:val="009B3D97"/>
    <w:rsid w:val="009B5106"/>
    <w:rsid w:val="009C0BA5"/>
    <w:rsid w:val="009E5EEF"/>
    <w:rsid w:val="00A15455"/>
    <w:rsid w:val="00A70805"/>
    <w:rsid w:val="00A909FB"/>
    <w:rsid w:val="00B00778"/>
    <w:rsid w:val="00B12834"/>
    <w:rsid w:val="00B21E74"/>
    <w:rsid w:val="00B6509B"/>
    <w:rsid w:val="00B95F89"/>
    <w:rsid w:val="00BE7263"/>
    <w:rsid w:val="00C4449A"/>
    <w:rsid w:val="00C44D71"/>
    <w:rsid w:val="00C64D76"/>
    <w:rsid w:val="00C705D4"/>
    <w:rsid w:val="00D04A0D"/>
    <w:rsid w:val="00DA058F"/>
    <w:rsid w:val="00E17D77"/>
    <w:rsid w:val="00E5466A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50B"/>
  <w15:docId w15:val="{95C1D1CF-3A86-4626-912B-8492C8D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Tajnica</cp:lastModifiedBy>
  <cp:revision>6</cp:revision>
  <cp:lastPrinted>2018-01-30T08:24:00Z</cp:lastPrinted>
  <dcterms:created xsi:type="dcterms:W3CDTF">2019-03-11T13:20:00Z</dcterms:created>
  <dcterms:modified xsi:type="dcterms:W3CDTF">2019-03-11T13:54:00Z</dcterms:modified>
</cp:coreProperties>
</file>